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ABA4860" w14:textId="77777777" w:rsidR="00DC186A" w:rsidRDefault="00DC186A" w:rsidP="00DC186A">
          <w:pPr>
            <w:pStyle w:val="Header"/>
            <w:tabs>
              <w:tab w:val="left" w:pos="6516"/>
            </w:tabs>
          </w:pPr>
          <w:r>
            <w:rPr>
              <w:noProof/>
            </w:rPr>
            <w:drawing>
              <wp:anchor distT="0" distB="0" distL="114300" distR="114300" simplePos="0" relativeHeight="251660288" behindDoc="0" locked="0" layoutInCell="1" allowOverlap="1" wp14:anchorId="57777366" wp14:editId="1C92F8E2">
                <wp:simplePos x="0" y="0"/>
                <wp:positionH relativeFrom="column">
                  <wp:posOffset>4084320</wp:posOffset>
                </wp:positionH>
                <wp:positionV relativeFrom="paragraph">
                  <wp:posOffset>-38100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D62ADFF" wp14:editId="5DB9FCCE">
                <wp:simplePos x="0" y="0"/>
                <wp:positionH relativeFrom="column">
                  <wp:posOffset>929640</wp:posOffset>
                </wp:positionH>
                <wp:positionV relativeFrom="paragraph">
                  <wp:posOffset>7620</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1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E41858">
            <w:rPr>
              <w:noProof/>
              <w:sz w:val="28"/>
              <w:szCs w:val="28"/>
            </w:rPr>
            <w:drawing>
              <wp:inline distT="0" distB="0" distL="0" distR="0" wp14:anchorId="43245DA0" wp14:editId="7C93825A">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ab/>
          </w:r>
        </w:p>
        <w:p w14:paraId="7665E855" w14:textId="77777777" w:rsidR="008267F0" w:rsidRPr="00AB04C3" w:rsidRDefault="008267F0" w:rsidP="0056407E">
          <w:pPr>
            <w:tabs>
              <w:tab w:val="center" w:pos="4513"/>
              <w:tab w:val="right" w:pos="9026"/>
            </w:tabs>
            <w:rPr>
              <w:sz w:val="32"/>
              <w:szCs w:val="32"/>
              <w:lang w:val="lt-LT" w:eastAsia="lt-LT"/>
            </w:rPr>
          </w:pPr>
        </w:p>
        <w:p w14:paraId="0AED456B" w14:textId="11357BDF" w:rsidR="00DC186A" w:rsidRPr="00DC186A" w:rsidRDefault="00DC186A" w:rsidP="00DC186A">
          <w:pPr>
            <w:tabs>
              <w:tab w:val="left" w:pos="339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318C418B" w:rsidR="00184B8C" w:rsidRPr="0036054C" w:rsidRDefault="00614DCF" w:rsidP="0082277C">
                    <w:pPr>
                      <w:pStyle w:val="NoSpacing"/>
                      <w:spacing w:line="216" w:lineRule="auto"/>
                      <w:rPr>
                        <w:rFonts w:asciiTheme="majorHAnsi" w:eastAsiaTheme="majorEastAsia" w:hAnsiTheme="majorHAnsi" w:cstheme="majorBidi"/>
                        <w:color w:val="4472C4" w:themeColor="accent1"/>
                        <w:sz w:val="88"/>
                        <w:szCs w:val="88"/>
                        <w:lang w:val="lt-LT"/>
                      </w:rPr>
                    </w:pPr>
                    <w:r w:rsidRPr="00614DCF">
                      <w:rPr>
                        <w:rFonts w:asciiTheme="majorHAnsi" w:eastAsiaTheme="majorEastAsia" w:hAnsiTheme="majorHAnsi" w:cstheme="majorBidi"/>
                        <w:color w:val="4472C4" w:themeColor="accent1"/>
                        <w:sz w:val="88"/>
                        <w:szCs w:val="88"/>
                        <w:lang w:val="lt-LT"/>
                      </w:rPr>
                      <w:t xml:space="preserve">Viešojo pirkimo   Konsultavimo metodikos adaptavimo ir konsultavimo gairių parengimo paslaugų atviro </w:t>
                    </w:r>
                    <w:r>
                      <w:rPr>
                        <w:rFonts w:asciiTheme="majorHAnsi" w:eastAsiaTheme="majorEastAsia" w:hAnsiTheme="majorHAnsi" w:cstheme="majorBidi"/>
                        <w:color w:val="4472C4" w:themeColor="accent1"/>
                        <w:sz w:val="88"/>
                        <w:szCs w:val="88"/>
                        <w:lang w:val="lt-LT"/>
                      </w:rPr>
                      <w:t xml:space="preserve">supaprastinto </w:t>
                    </w:r>
                    <w:r w:rsidRPr="00614DCF">
                      <w:rPr>
                        <w:rFonts w:asciiTheme="majorHAnsi" w:eastAsiaTheme="majorEastAsia" w:hAnsiTheme="majorHAnsi" w:cstheme="majorBidi"/>
                        <w:color w:val="4472C4" w:themeColor="accent1"/>
                        <w:sz w:val="88"/>
                        <w:szCs w:val="88"/>
                        <w:lang w:val="lt-LT"/>
                      </w:rPr>
                      <w:lastRenderedPageBreak/>
                      <w:t>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C186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DC186A"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DC186A"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DC186A"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DC186A"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DC186A"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DC186A"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DC186A"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DC186A"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DC186A"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DC186A"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DC186A"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DC186A"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DC186A"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DC186A"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DC186A"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DC186A"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DC186A"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DC186A"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DC186A"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DC186A"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DC186A"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15212" w14:textId="77777777" w:rsidR="000B3BC8" w:rsidRDefault="000B3BC8" w:rsidP="00184B8C">
      <w:pPr>
        <w:spacing w:after="0" w:line="240" w:lineRule="auto"/>
      </w:pPr>
      <w:r>
        <w:separator/>
      </w:r>
    </w:p>
  </w:endnote>
  <w:endnote w:type="continuationSeparator" w:id="0">
    <w:p w14:paraId="00EE1E9B" w14:textId="77777777" w:rsidR="000B3BC8" w:rsidRDefault="000B3BC8" w:rsidP="00184B8C">
      <w:pPr>
        <w:spacing w:after="0" w:line="240" w:lineRule="auto"/>
      </w:pPr>
      <w:r>
        <w:continuationSeparator/>
      </w:r>
    </w:p>
  </w:endnote>
  <w:endnote w:type="continuationNotice" w:id="1">
    <w:p w14:paraId="33DDEA93" w14:textId="77777777" w:rsidR="000B3BC8" w:rsidRDefault="000B3B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0DC36" w14:textId="77777777" w:rsidR="000B3BC8" w:rsidRDefault="000B3BC8" w:rsidP="00184B8C">
      <w:pPr>
        <w:spacing w:after="0" w:line="240" w:lineRule="auto"/>
      </w:pPr>
      <w:r>
        <w:separator/>
      </w:r>
    </w:p>
  </w:footnote>
  <w:footnote w:type="continuationSeparator" w:id="0">
    <w:p w14:paraId="792AAB65" w14:textId="77777777" w:rsidR="000B3BC8" w:rsidRDefault="000B3BC8" w:rsidP="00184B8C">
      <w:pPr>
        <w:spacing w:after="0" w:line="240" w:lineRule="auto"/>
      </w:pPr>
      <w:r>
        <w:continuationSeparator/>
      </w:r>
    </w:p>
  </w:footnote>
  <w:footnote w:type="continuationNotice" w:id="1">
    <w:p w14:paraId="55BA87F9" w14:textId="77777777" w:rsidR="000B3BC8" w:rsidRDefault="000B3BC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5D15"/>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BC8"/>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3ED2"/>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0A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4DCF"/>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77C"/>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B36"/>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D17"/>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472"/>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86A"/>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5D15"/>
    <w:rsid w:val="000B4A3A"/>
    <w:rsid w:val="000B6E49"/>
    <w:rsid w:val="000C5191"/>
    <w:rsid w:val="001138CE"/>
    <w:rsid w:val="001434E1"/>
    <w:rsid w:val="00152BA7"/>
    <w:rsid w:val="00165F53"/>
    <w:rsid w:val="001A142E"/>
    <w:rsid w:val="001A5316"/>
    <w:rsid w:val="00207185"/>
    <w:rsid w:val="0020766A"/>
    <w:rsid w:val="002223C0"/>
    <w:rsid w:val="00244C86"/>
    <w:rsid w:val="00263ED2"/>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75B36"/>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85BC6"/>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40546</Words>
  <Characters>23112</Characters>
  <Application>Microsoft Office Word</Application>
  <DocSecurity>0</DocSecurity>
  <Lines>192</Lines>
  <Paragraphs>127</Paragraphs>
  <ScaleCrop>false</ScaleCrop>
  <Company/>
  <LinksUpToDate>false</LinksUpToDate>
  <CharactersWithSpaces>63531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Konsultavimo metodikos adaptavimo ir konsultavimo gairių parengimo paslaugų atviro supaprastinto konkurso bendrosios sąlygos</dc:title>
  <dc:subject>2024-11- versija, skelbiama https://vpt.lrv.lt/</dc:subject>
  <dc:creator/>
  <cp:keywords/>
  <dc:description/>
  <cp:lastModifiedBy/>
  <cp:revision>1</cp:revision>
  <dcterms:created xsi:type="dcterms:W3CDTF">2024-11-27T11:57:00Z</dcterms:created>
  <dcterms:modified xsi:type="dcterms:W3CDTF">2026-05-26T17:22:00Z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